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24E3" w14:textId="1CAE3C3A" w:rsidR="006F7606" w:rsidRPr="007E78DF" w:rsidRDefault="007E78DF">
      <w:pPr>
        <w:rPr>
          <w:b/>
          <w:bCs/>
        </w:rPr>
      </w:pPr>
      <w:r w:rsidRPr="007E78DF">
        <w:rPr>
          <w:b/>
          <w:bCs/>
        </w:rPr>
        <w:t xml:space="preserve">För mäklarinformation kontakta Riksbyggen ekonomisk förvaltning </w:t>
      </w:r>
    </w:p>
    <w:sectPr w:rsidR="006F7606" w:rsidRPr="007E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DF"/>
    <w:rsid w:val="006F7606"/>
    <w:rsid w:val="007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FF43"/>
  <w15:chartTrackingRefBased/>
  <w15:docId w15:val="{DEE67FB9-F7D6-4EE9-9167-84123E7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Jönsson</dc:creator>
  <cp:keywords/>
  <dc:description/>
  <cp:lastModifiedBy>Kenneth Jönsson</cp:lastModifiedBy>
  <cp:revision>1</cp:revision>
  <dcterms:created xsi:type="dcterms:W3CDTF">2023-02-05T09:29:00Z</dcterms:created>
  <dcterms:modified xsi:type="dcterms:W3CDTF">2023-02-05T09:30:00Z</dcterms:modified>
</cp:coreProperties>
</file>